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2EF38AF5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A211CC">
        <w:rPr>
          <w:rFonts w:ascii="Arial" w:hAnsi="Arial" w:cs="Arial"/>
          <w:b/>
          <w:sz w:val="24"/>
          <w:szCs w:val="24"/>
        </w:rPr>
        <w:t>100</w:t>
      </w:r>
      <w:r w:rsidR="00951300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D6203E">
        <w:rPr>
          <w:rFonts w:ascii="Arial" w:hAnsi="Arial" w:cs="Arial"/>
          <w:b/>
          <w:sz w:val="24"/>
          <w:szCs w:val="24"/>
        </w:rPr>
        <w:t>R4-2</w:t>
      </w:r>
      <w:r w:rsidR="00E5586A" w:rsidRPr="00D6203E">
        <w:rPr>
          <w:rFonts w:ascii="Arial" w:hAnsi="Arial" w:cs="Arial"/>
          <w:b/>
          <w:sz w:val="24"/>
          <w:szCs w:val="24"/>
        </w:rPr>
        <w:t>1</w:t>
      </w:r>
      <w:r w:rsidR="00D6203E" w:rsidRPr="00D6203E">
        <w:rPr>
          <w:rFonts w:ascii="Arial" w:hAnsi="Arial" w:cs="Arial"/>
          <w:b/>
          <w:sz w:val="24"/>
          <w:szCs w:val="24"/>
        </w:rPr>
        <w:t>12688</w:t>
      </w:r>
    </w:p>
    <w:p w14:paraId="2C67BE8C" w14:textId="7C62CAA1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A211CC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A211CC">
        <w:rPr>
          <w:rFonts w:ascii="Arial" w:eastAsia="SimSun" w:hAnsi="Arial"/>
          <w:b/>
          <w:sz w:val="24"/>
          <w:szCs w:val="24"/>
          <w:lang w:eastAsia="zh-CN"/>
        </w:rPr>
        <w:t>6</w:t>
      </w:r>
      <w:r>
        <w:rPr>
          <w:rFonts w:ascii="Arial" w:eastAsia="SimSun" w:hAnsi="Arial"/>
          <w:b/>
          <w:sz w:val="24"/>
          <w:szCs w:val="24"/>
          <w:lang w:eastAsia="zh-CN"/>
        </w:rPr>
        <w:t>-2</w:t>
      </w:r>
      <w:r w:rsidR="00B8567C">
        <w:rPr>
          <w:rFonts w:ascii="Arial" w:eastAsia="SimSun" w:hAnsi="Arial"/>
          <w:b/>
          <w:sz w:val="24"/>
          <w:szCs w:val="24"/>
          <w:lang w:eastAsia="zh-CN"/>
        </w:rPr>
        <w:t>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2305CEA3" w14:textId="74FD417D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761BDA">
        <w:rPr>
          <w:sz w:val="24"/>
          <w:szCs w:val="24"/>
        </w:rPr>
        <w:t>6.1.5.1.3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0C6F9FC3" w:rsidR="009F52D7" w:rsidRPr="00303915" w:rsidRDefault="009F52D7" w:rsidP="00F64A22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5D1B1F" w:rsidRPr="00761BDA">
        <w:rPr>
          <w:sz w:val="24"/>
          <w:szCs w:val="24"/>
        </w:rPr>
        <w:t xml:space="preserve">Discussion on </w:t>
      </w:r>
      <w:r w:rsidR="00761BDA" w:rsidRPr="00761BDA">
        <w:rPr>
          <w:sz w:val="24"/>
          <w:szCs w:val="24"/>
        </w:rPr>
        <w:t xml:space="preserve">Applicability for </w:t>
      </w:r>
      <w:r w:rsidR="00761BDA">
        <w:rPr>
          <w:sz w:val="24"/>
          <w:szCs w:val="24"/>
        </w:rPr>
        <w:t>M</w:t>
      </w:r>
      <w:r w:rsidR="00761BDA" w:rsidRPr="00761BDA">
        <w:rPr>
          <w:sz w:val="24"/>
          <w:szCs w:val="24"/>
        </w:rPr>
        <w:t>ulti-</w:t>
      </w:r>
      <w:proofErr w:type="spellStart"/>
      <w:r w:rsidR="00761BDA" w:rsidRPr="00761BDA">
        <w:rPr>
          <w:sz w:val="24"/>
          <w:szCs w:val="24"/>
        </w:rPr>
        <w:t>TRxP</w:t>
      </w:r>
      <w:proofErr w:type="spellEnd"/>
      <w:r w:rsidR="00761BDA" w:rsidRPr="00761BDA">
        <w:rPr>
          <w:sz w:val="24"/>
          <w:szCs w:val="24"/>
        </w:rPr>
        <w:t xml:space="preserve"> </w:t>
      </w:r>
      <w:r w:rsidR="00F64A22">
        <w:rPr>
          <w:sz w:val="24"/>
          <w:szCs w:val="24"/>
        </w:rPr>
        <w:t xml:space="preserve">Demodulation Requirements </w:t>
      </w:r>
    </w:p>
    <w:p w14:paraId="2AB0E874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Rel-16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0743F38" w14:textId="33BAD65B" w:rsidR="00761BDA" w:rsidRPr="00761BDA" w:rsidRDefault="009F52D7" w:rsidP="009F52D7">
      <w:pPr>
        <w:spacing w:after="120"/>
        <w:rPr>
          <w:sz w:val="20"/>
          <w:szCs w:val="20"/>
        </w:rPr>
      </w:pPr>
      <w:r w:rsidRPr="00761BDA">
        <w:rPr>
          <w:sz w:val="20"/>
          <w:szCs w:val="20"/>
        </w:rPr>
        <w:t>In RAN4#9</w:t>
      </w:r>
      <w:r w:rsidR="00761BDA" w:rsidRPr="00761BDA">
        <w:rPr>
          <w:sz w:val="20"/>
          <w:szCs w:val="20"/>
        </w:rPr>
        <w:t>9</w:t>
      </w:r>
      <w:r w:rsidR="00B8567C" w:rsidRPr="00761BDA">
        <w:rPr>
          <w:sz w:val="20"/>
          <w:szCs w:val="20"/>
        </w:rPr>
        <w:t>-</w:t>
      </w:r>
      <w:r w:rsidRPr="00761BDA">
        <w:rPr>
          <w:sz w:val="20"/>
          <w:szCs w:val="20"/>
        </w:rPr>
        <w:t xml:space="preserve">e </w:t>
      </w:r>
      <w:r w:rsidR="00761BDA" w:rsidRPr="00761BDA">
        <w:rPr>
          <w:sz w:val="20"/>
          <w:szCs w:val="20"/>
        </w:rPr>
        <w:t xml:space="preserve">as part of R16 </w:t>
      </w:r>
      <w:proofErr w:type="spellStart"/>
      <w:r w:rsidR="00761BDA" w:rsidRPr="00761BDA">
        <w:rPr>
          <w:sz w:val="20"/>
          <w:szCs w:val="20"/>
        </w:rPr>
        <w:t>eMIMO</w:t>
      </w:r>
      <w:proofErr w:type="spellEnd"/>
      <w:r w:rsidR="00761BDA" w:rsidRPr="00761BDA">
        <w:rPr>
          <w:sz w:val="20"/>
          <w:szCs w:val="20"/>
        </w:rPr>
        <w:t xml:space="preserve"> maintenance the applicability of multi-</w:t>
      </w:r>
      <w:proofErr w:type="spellStart"/>
      <w:r w:rsidR="00761BDA" w:rsidRPr="00761BDA">
        <w:rPr>
          <w:sz w:val="20"/>
          <w:szCs w:val="20"/>
        </w:rPr>
        <w:t>TRxP</w:t>
      </w:r>
      <w:proofErr w:type="spellEnd"/>
      <w:r w:rsidR="00761BDA" w:rsidRPr="00761BDA">
        <w:rPr>
          <w:sz w:val="20"/>
          <w:szCs w:val="20"/>
        </w:rPr>
        <w:t xml:space="preserve"> </w:t>
      </w:r>
      <w:r w:rsidR="00F64A22">
        <w:rPr>
          <w:sz w:val="20"/>
          <w:szCs w:val="20"/>
        </w:rPr>
        <w:t>requirements</w:t>
      </w:r>
      <w:r w:rsidR="00761BDA" w:rsidRPr="00761BDA">
        <w:rPr>
          <w:sz w:val="20"/>
          <w:szCs w:val="20"/>
        </w:rPr>
        <w:t xml:space="preserve"> was updated and CR [1] was agreed. In this contribution we present additional applicability for multi-</w:t>
      </w:r>
      <w:proofErr w:type="spellStart"/>
      <w:r w:rsidR="00761BDA" w:rsidRPr="00761BDA">
        <w:rPr>
          <w:sz w:val="20"/>
          <w:szCs w:val="20"/>
        </w:rPr>
        <w:t>TRxP</w:t>
      </w:r>
      <w:proofErr w:type="spellEnd"/>
      <w:r w:rsidR="00761BDA" w:rsidRPr="00761BDA">
        <w:rPr>
          <w:sz w:val="20"/>
          <w:szCs w:val="20"/>
        </w:rPr>
        <w:t xml:space="preserve"> test cases.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6BB3AD6B" w14:textId="77252217" w:rsidR="009F52D7" w:rsidRDefault="004E6649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RAN4#99-e in [1] the applicability </w:t>
      </w:r>
      <w:r w:rsidRPr="004E6649">
        <w:rPr>
          <w:rFonts w:eastAsia="SimSun"/>
          <w:sz w:val="20"/>
          <w:szCs w:val="20"/>
          <w:lang w:val="en-GB" w:eastAsia="en-GB"/>
        </w:rPr>
        <w:t xml:space="preserve">based on UE capability signalling for </w:t>
      </w:r>
      <w:proofErr w:type="spellStart"/>
      <w:r w:rsidRPr="004E6649">
        <w:rPr>
          <w:rFonts w:eastAsia="SimSun"/>
          <w:i/>
          <w:sz w:val="20"/>
          <w:szCs w:val="20"/>
          <w:lang w:val="en-GB" w:eastAsia="en-GB"/>
        </w:rPr>
        <w:t>maxSimultaneousResourceSetsPerCC</w:t>
      </w:r>
      <w:proofErr w:type="spellEnd"/>
      <w:r w:rsidRPr="004E6649">
        <w:rPr>
          <w:rFonts w:eastAsia="SimSun"/>
          <w:sz w:val="20"/>
          <w:szCs w:val="20"/>
          <w:lang w:val="en-GB" w:eastAsia="en-GB"/>
        </w:rPr>
        <w:t xml:space="preserve"> for HST-DPS test cases with 2 TCI states and multi-</w:t>
      </w:r>
      <w:proofErr w:type="spellStart"/>
      <w:r w:rsidRPr="004E6649">
        <w:rPr>
          <w:rFonts w:eastAsia="SimSun"/>
          <w:sz w:val="20"/>
          <w:szCs w:val="20"/>
          <w:lang w:val="en-GB" w:eastAsia="en-GB"/>
        </w:rPr>
        <w:t>TRxP</w:t>
      </w:r>
      <w:proofErr w:type="spellEnd"/>
      <w:r w:rsidRPr="004E6649">
        <w:rPr>
          <w:rFonts w:eastAsia="SimSun"/>
          <w:sz w:val="20"/>
          <w:szCs w:val="20"/>
          <w:lang w:val="en-GB" w:eastAsia="en-GB"/>
        </w:rPr>
        <w:t xml:space="preserve"> test cases</w:t>
      </w:r>
      <w:r>
        <w:rPr>
          <w:rFonts w:eastAsia="SimSun"/>
          <w:sz w:val="20"/>
          <w:szCs w:val="20"/>
          <w:lang w:val="en-GB" w:eastAsia="en-GB"/>
        </w:rPr>
        <w:t xml:space="preserve"> was added</w:t>
      </w:r>
      <w:r w:rsidRPr="004E6649">
        <w:rPr>
          <w:rFonts w:eastAsia="SimSun"/>
          <w:sz w:val="20"/>
          <w:szCs w:val="20"/>
          <w:lang w:val="en-GB" w:eastAsia="en-GB"/>
        </w:rPr>
        <w:t>.</w:t>
      </w:r>
      <w:r>
        <w:rPr>
          <w:rFonts w:eastAsia="SimSun"/>
          <w:sz w:val="20"/>
          <w:szCs w:val="20"/>
          <w:lang w:val="en-GB" w:eastAsia="en-GB"/>
        </w:rPr>
        <w:t xml:space="preserve"> The HST DPS test case with 2 active TCI states are applicable to UE that support monitoring more than 1 active TCI state. There was an open issue in [2] if the multi-</w:t>
      </w:r>
      <w:proofErr w:type="spellStart"/>
      <w:r>
        <w:rPr>
          <w:rFonts w:eastAsia="SimSun"/>
          <w:sz w:val="20"/>
          <w:szCs w:val="20"/>
          <w:lang w:val="en-GB" w:eastAsia="en-GB"/>
        </w:rPr>
        <w:t>TRxP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test cases should also be applicable to UEs that support more than 1 active TCI state, but there was no conclusion.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649" w14:paraId="519BC084" w14:textId="77777777" w:rsidTr="004E6649">
        <w:tc>
          <w:tcPr>
            <w:tcW w:w="9350" w:type="dxa"/>
          </w:tcPr>
          <w:p w14:paraId="5F3560AB" w14:textId="77777777" w:rsidR="004E6649" w:rsidRPr="00B65B1C" w:rsidRDefault="004E6649" w:rsidP="004E6649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B65B1C">
              <w:rPr>
                <w:b/>
                <w:bCs/>
                <w:color w:val="000000"/>
                <w:sz w:val="20"/>
                <w:szCs w:val="20"/>
                <w:u w:val="single"/>
              </w:rPr>
              <w:t>Issue 1-1-2: Applicability of requirements for multi-TRP</w:t>
            </w:r>
          </w:p>
          <w:p w14:paraId="1DCA5C5C" w14:textId="77777777" w:rsidR="004E6649" w:rsidRPr="00B65B1C" w:rsidRDefault="004E6649" w:rsidP="004E6649">
            <w:pPr>
              <w:spacing w:before="100" w:beforeAutospacing="1" w:after="120"/>
              <w:rPr>
                <w:color w:val="000000"/>
                <w:sz w:val="20"/>
                <w:szCs w:val="20"/>
              </w:rPr>
            </w:pPr>
            <w:r w:rsidRPr="00B65B1C">
              <w:rPr>
                <w:color w:val="000000"/>
                <w:sz w:val="20"/>
                <w:szCs w:val="20"/>
              </w:rPr>
              <w:t>If the multi-TRP test cases will be applicable to UEs that supports </w:t>
            </w:r>
            <w:proofErr w:type="spellStart"/>
            <w:r w:rsidRPr="00B65B1C">
              <w:rPr>
                <w:i/>
                <w:iCs/>
                <w:color w:val="000000"/>
                <w:sz w:val="20"/>
                <w:szCs w:val="20"/>
              </w:rPr>
              <w:t>maxNumberActiveTCI-PerBWP</w:t>
            </w:r>
            <w:proofErr w:type="spellEnd"/>
            <w:r w:rsidRPr="00B65B1C">
              <w:rPr>
                <w:i/>
                <w:iCs/>
                <w:color w:val="000000"/>
                <w:sz w:val="20"/>
                <w:szCs w:val="20"/>
              </w:rPr>
              <w:t> </w:t>
            </w:r>
            <w:r w:rsidRPr="00B65B1C">
              <w:rPr>
                <w:color w:val="000000"/>
                <w:sz w:val="20"/>
                <w:szCs w:val="20"/>
              </w:rPr>
              <w:t>≥ 2 in addition to the capability for different multi-TRP transmission schemes.</w:t>
            </w:r>
          </w:p>
          <w:p w14:paraId="7745FFE6" w14:textId="77777777" w:rsidR="004E6649" w:rsidRPr="00B65B1C" w:rsidRDefault="004E6649" w:rsidP="004E6649">
            <w:pPr>
              <w:spacing w:after="120"/>
              <w:ind w:left="497" w:hanging="360"/>
              <w:rPr>
                <w:color w:val="000000"/>
                <w:sz w:val="20"/>
                <w:szCs w:val="20"/>
              </w:rPr>
            </w:pPr>
            <w:r w:rsidRPr="00B65B1C">
              <w:rPr>
                <w:color w:val="000000"/>
                <w:sz w:val="20"/>
                <w:szCs w:val="20"/>
              </w:rPr>
              <w:t>o   Option 1: No.</w:t>
            </w:r>
          </w:p>
          <w:p w14:paraId="52599451" w14:textId="18B533F9" w:rsidR="004E6649" w:rsidRPr="004E6649" w:rsidRDefault="004E6649" w:rsidP="004E6649">
            <w:pPr>
              <w:spacing w:after="120"/>
              <w:ind w:left="497" w:hanging="360"/>
              <w:rPr>
                <w:color w:val="000000"/>
                <w:sz w:val="20"/>
                <w:szCs w:val="20"/>
              </w:rPr>
            </w:pPr>
            <w:r w:rsidRPr="00B65B1C">
              <w:rPr>
                <w:color w:val="000000"/>
                <w:sz w:val="20"/>
                <w:szCs w:val="20"/>
              </w:rPr>
              <w:t>o   Option 2: Yes. </w:t>
            </w:r>
          </w:p>
        </w:tc>
      </w:tr>
    </w:tbl>
    <w:p w14:paraId="6699D061" w14:textId="7A978636" w:rsidR="004E6649" w:rsidRDefault="004E6649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204ACA5" w14:textId="0559B322" w:rsidR="004E6649" w:rsidRDefault="00B26253" w:rsidP="005B410D">
      <w:pPr>
        <w:spacing w:after="120"/>
      </w:pPr>
      <w:r>
        <w:rPr>
          <w:rFonts w:eastAsia="SimSun"/>
          <w:sz w:val="20"/>
          <w:szCs w:val="20"/>
          <w:lang w:val="en-GB" w:eastAsia="en-GB"/>
        </w:rPr>
        <w:t>Multi-</w:t>
      </w:r>
      <w:proofErr w:type="spellStart"/>
      <w:r>
        <w:rPr>
          <w:rFonts w:eastAsia="SimSun"/>
          <w:sz w:val="20"/>
          <w:szCs w:val="20"/>
          <w:lang w:val="en-GB" w:eastAsia="en-GB"/>
        </w:rPr>
        <w:t>TRxP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test cases for multi-DCI transmission mode are applicable to UEs that support </w:t>
      </w:r>
      <w:r w:rsidRPr="00C811E8">
        <w:rPr>
          <w:i/>
          <w:iCs/>
        </w:rPr>
        <w:t>multiDCI-MultiTRP-r16</w:t>
      </w:r>
      <w:r>
        <w:rPr>
          <w:i/>
          <w:iCs/>
        </w:rPr>
        <w:t xml:space="preserve">. </w:t>
      </w:r>
      <w:r w:rsidRPr="00B26253">
        <w:t>This FG include other capability signaling:</w:t>
      </w:r>
    </w:p>
    <w:p w14:paraId="5D39C557" w14:textId="25F2AAB6" w:rsidR="00B26253" w:rsidRPr="00B26253" w:rsidRDefault="00220BB5" w:rsidP="005B410D">
      <w:pPr>
        <w:spacing w:after="120"/>
      </w:pPr>
      <w:r>
        <w:t>From 38.331:</w:t>
      </w:r>
    </w:p>
    <w:p w14:paraId="78117E7D" w14:textId="765CFE28" w:rsidR="00B26253" w:rsidRDefault="00B26253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B26253">
        <w:rPr>
          <w:rFonts w:ascii="Courier" w:eastAsia="Times New Roman" w:hAnsi="Courier"/>
          <w:noProof/>
          <w:sz w:val="16"/>
          <w:szCs w:val="16"/>
        </w:rPr>
        <w:drawing>
          <wp:inline distT="0" distB="0" distL="0" distR="0" wp14:anchorId="64E6B1B7" wp14:editId="44722C63">
            <wp:extent cx="5943600" cy="2039620"/>
            <wp:effectExtent l="0" t="0" r="0" b="5080"/>
            <wp:docPr id="1" name="Picture 1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3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1382E" w14:textId="64DBD134" w:rsidR="00220BB5" w:rsidRDefault="00220BB5" w:rsidP="00B26253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From 38.306: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220BB5" w:rsidRPr="00C811E8" w14:paraId="470B8646" w14:textId="77777777" w:rsidTr="00EA77FF">
        <w:trPr>
          <w:cantSplit/>
          <w:tblHeader/>
        </w:trPr>
        <w:tc>
          <w:tcPr>
            <w:tcW w:w="6917" w:type="dxa"/>
          </w:tcPr>
          <w:p w14:paraId="63BA5737" w14:textId="77777777" w:rsidR="00220BB5" w:rsidRPr="00C811E8" w:rsidRDefault="00220BB5" w:rsidP="00EA77FF">
            <w:pPr>
              <w:pStyle w:val="TAL"/>
            </w:pPr>
            <w:r w:rsidRPr="00C811E8">
              <w:rPr>
                <w:b/>
                <w:bCs/>
                <w:i/>
                <w:iCs/>
              </w:rPr>
              <w:lastRenderedPageBreak/>
              <w:t>multiDCI-MultiTRP-r16</w:t>
            </w:r>
          </w:p>
          <w:p w14:paraId="7EB0D0A3" w14:textId="77777777" w:rsidR="00220BB5" w:rsidRPr="00C811E8" w:rsidRDefault="00220BB5" w:rsidP="00EA77FF">
            <w:pPr>
              <w:pStyle w:val="TAL"/>
            </w:pPr>
            <w:r w:rsidRPr="00C811E8">
              <w:t xml:space="preserve">Indicates whether the UE supports multi-DCI based multi-TRP and </w:t>
            </w:r>
            <w:r w:rsidRPr="00C811E8">
              <w:rPr>
                <w:rFonts w:cs="Arial"/>
                <w:szCs w:val="18"/>
              </w:rPr>
              <w:t>support of fully/partially overlapping PDSCHs in time and non-overlapping in frequency</w:t>
            </w:r>
            <w:r w:rsidRPr="00C811E8">
              <w:t xml:space="preserve">. This capability applies only to BWPs where </w:t>
            </w:r>
            <w:r w:rsidRPr="00C811E8">
              <w:rPr>
                <w:rFonts w:cs="Arial"/>
                <w:szCs w:val="18"/>
              </w:rPr>
              <w:t xml:space="preserve">two values of </w:t>
            </w:r>
            <w:proofErr w:type="spellStart"/>
            <w:r w:rsidRPr="00C811E8">
              <w:rPr>
                <w:rFonts w:cs="Arial"/>
                <w:i/>
                <w:iCs/>
                <w:szCs w:val="18"/>
              </w:rPr>
              <w:t>coresetPoolIndex</w:t>
            </w:r>
            <w:proofErr w:type="spellEnd"/>
            <w:r w:rsidRPr="00C811E8">
              <w:rPr>
                <w:rFonts w:cs="Arial"/>
                <w:szCs w:val="18"/>
              </w:rPr>
              <w:t xml:space="preserve"> are configured. </w:t>
            </w:r>
            <w:r w:rsidRPr="00C811E8">
              <w:t>The capability signalling contains the following:</w:t>
            </w:r>
          </w:p>
          <w:p w14:paraId="6041007D" w14:textId="77777777" w:rsidR="00220BB5" w:rsidRPr="00C811E8" w:rsidRDefault="00220BB5" w:rsidP="00EA77FF">
            <w:pPr>
              <w:pStyle w:val="TAL"/>
            </w:pPr>
          </w:p>
          <w:p w14:paraId="38BC9E3E" w14:textId="77777777" w:rsidR="00220BB5" w:rsidRPr="00C811E8" w:rsidRDefault="00220BB5" w:rsidP="00EA77F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11E8">
              <w:rPr>
                <w:rFonts w:ascii="Arial" w:hAnsi="Arial" w:cs="Arial"/>
                <w:sz w:val="18"/>
                <w:szCs w:val="18"/>
              </w:rPr>
              <w:t>-</w:t>
            </w:r>
            <w:r w:rsidRPr="00C811E8">
              <w:rPr>
                <w:rFonts w:ascii="Arial" w:hAnsi="Arial" w:cs="Arial"/>
                <w:sz w:val="18"/>
                <w:szCs w:val="18"/>
              </w:rPr>
              <w:tab/>
            </w:r>
            <w:r w:rsidRPr="00C811E8">
              <w:rPr>
                <w:rFonts w:ascii="Arial" w:hAnsi="Arial" w:cs="Arial"/>
                <w:i/>
                <w:iCs/>
                <w:sz w:val="18"/>
                <w:szCs w:val="18"/>
              </w:rPr>
              <w:t>maxNumberCORESET-r16</w:t>
            </w:r>
            <w:r w:rsidRPr="00C811E8">
              <w:rPr>
                <w:rFonts w:ascii="Arial" w:hAnsi="Arial" w:cs="Arial"/>
                <w:sz w:val="18"/>
                <w:szCs w:val="18"/>
              </w:rPr>
              <w:t xml:space="preserve"> indicates maximum number of CORESETs configured per BWP per cell in addition to CORESET 0.</w:t>
            </w:r>
          </w:p>
          <w:p w14:paraId="370F7A67" w14:textId="77777777" w:rsidR="00220BB5" w:rsidRPr="00C811E8" w:rsidRDefault="00220BB5" w:rsidP="00EA77F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11E8">
              <w:rPr>
                <w:rFonts w:ascii="Arial" w:hAnsi="Arial" w:cs="Arial"/>
                <w:sz w:val="18"/>
                <w:szCs w:val="18"/>
              </w:rPr>
              <w:t>-</w:t>
            </w:r>
            <w:r w:rsidRPr="00C811E8">
              <w:rPr>
                <w:rFonts w:ascii="Arial" w:hAnsi="Arial" w:cs="Arial"/>
                <w:sz w:val="18"/>
                <w:szCs w:val="18"/>
              </w:rPr>
              <w:tab/>
            </w:r>
            <w:r w:rsidRPr="00C811E8">
              <w:rPr>
                <w:rFonts w:ascii="Arial" w:hAnsi="Arial" w:cs="Arial"/>
                <w:i/>
                <w:iCs/>
                <w:sz w:val="18"/>
                <w:szCs w:val="18"/>
              </w:rPr>
              <w:t>maxNumberCORESETPerPoolIndex-r16</w:t>
            </w:r>
            <w:r w:rsidRPr="00C811E8">
              <w:rPr>
                <w:rFonts w:ascii="Arial" w:hAnsi="Arial" w:cs="Arial"/>
                <w:sz w:val="18"/>
                <w:szCs w:val="18"/>
              </w:rPr>
              <w:t xml:space="preserve"> indicates maximum number of CORESETs configured per </w:t>
            </w:r>
            <w:proofErr w:type="spellStart"/>
            <w:r w:rsidRPr="00C811E8">
              <w:rPr>
                <w:rFonts w:ascii="Arial" w:hAnsi="Arial" w:cs="Arial"/>
                <w:i/>
                <w:iCs/>
                <w:sz w:val="18"/>
                <w:szCs w:val="18"/>
              </w:rPr>
              <w:t>coresetPoolIndex</w:t>
            </w:r>
            <w:proofErr w:type="spellEnd"/>
            <w:r w:rsidRPr="00C811E8">
              <w:rPr>
                <w:rFonts w:ascii="Arial" w:hAnsi="Arial" w:cs="Arial"/>
                <w:sz w:val="18"/>
                <w:szCs w:val="18"/>
              </w:rPr>
              <w:t xml:space="preserve"> per BWP per cell in addition to CORESET 0.</w:t>
            </w:r>
          </w:p>
          <w:p w14:paraId="67D79F00" w14:textId="77777777" w:rsidR="00220BB5" w:rsidRPr="00C811E8" w:rsidRDefault="00220BB5" w:rsidP="00EA77F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11E8">
              <w:rPr>
                <w:rFonts w:ascii="Arial" w:hAnsi="Arial" w:cs="Arial"/>
                <w:sz w:val="18"/>
                <w:szCs w:val="18"/>
              </w:rPr>
              <w:t>-</w:t>
            </w:r>
            <w:r w:rsidRPr="00C811E8">
              <w:rPr>
                <w:rFonts w:ascii="Arial" w:hAnsi="Arial" w:cs="Arial"/>
                <w:sz w:val="18"/>
                <w:szCs w:val="18"/>
              </w:rPr>
              <w:tab/>
            </w:r>
            <w:r w:rsidRPr="00C811E8">
              <w:rPr>
                <w:rFonts w:ascii="Arial" w:hAnsi="Arial" w:cs="Arial"/>
                <w:i/>
                <w:iCs/>
                <w:sz w:val="18"/>
                <w:szCs w:val="18"/>
              </w:rPr>
              <w:t>maxNumberUnicastPDSCH-PerPool-r16</w:t>
            </w:r>
            <w:r w:rsidRPr="00C811E8">
              <w:rPr>
                <w:rFonts w:ascii="Arial" w:hAnsi="Arial" w:cs="Arial"/>
                <w:sz w:val="18"/>
                <w:szCs w:val="18"/>
              </w:rPr>
              <w:t xml:space="preserve"> indicates maximum number of unicast PDSCHs per </w:t>
            </w:r>
            <w:proofErr w:type="spellStart"/>
            <w:r w:rsidRPr="00C811E8">
              <w:rPr>
                <w:rFonts w:ascii="Arial" w:hAnsi="Arial" w:cs="Arial"/>
                <w:i/>
                <w:iCs/>
                <w:sz w:val="18"/>
                <w:szCs w:val="18"/>
              </w:rPr>
              <w:t>coresetPoolIndex</w:t>
            </w:r>
            <w:proofErr w:type="spellEnd"/>
            <w:r w:rsidRPr="00C811E8">
              <w:rPr>
                <w:rFonts w:ascii="Arial" w:hAnsi="Arial" w:cs="Arial"/>
                <w:sz w:val="18"/>
                <w:szCs w:val="18"/>
              </w:rPr>
              <w:t xml:space="preserve"> per slot.</w:t>
            </w:r>
          </w:p>
          <w:p w14:paraId="55FBBE2E" w14:textId="77777777" w:rsidR="00220BB5" w:rsidRPr="00C811E8" w:rsidRDefault="00220BB5" w:rsidP="00EA77FF">
            <w:pPr>
              <w:pStyle w:val="TAL"/>
              <w:rPr>
                <w:rFonts w:cs="Arial"/>
                <w:szCs w:val="18"/>
              </w:rPr>
            </w:pPr>
          </w:p>
          <w:p w14:paraId="35BBDC3A" w14:textId="77777777" w:rsidR="00220BB5" w:rsidRPr="00C811E8" w:rsidRDefault="00220BB5" w:rsidP="00EA77FF">
            <w:pPr>
              <w:pStyle w:val="TAN"/>
            </w:pPr>
            <w:r w:rsidRPr="00C811E8">
              <w:t>NOTE 1:</w:t>
            </w:r>
            <w:r w:rsidRPr="00C811E8">
              <w:tab/>
              <w:t xml:space="preserve">A UE may assume that its maximum </w:t>
            </w:r>
            <w:proofErr w:type="gramStart"/>
            <w:r w:rsidRPr="00C811E8">
              <w:t>receive</w:t>
            </w:r>
            <w:proofErr w:type="gramEnd"/>
            <w:r w:rsidRPr="00C811E8">
              <w:t xml:space="preserve"> timing difference between the DL transmissions from two TRPs is within a Cyclic Prefix.</w:t>
            </w:r>
          </w:p>
          <w:p w14:paraId="02FC7E08" w14:textId="77777777" w:rsidR="00220BB5" w:rsidRPr="00C811E8" w:rsidRDefault="00220BB5" w:rsidP="00EA77FF">
            <w:pPr>
              <w:pStyle w:val="TAN"/>
            </w:pPr>
            <w:r w:rsidRPr="00C811E8">
              <w:t>NOTE 2:</w:t>
            </w:r>
            <w:r w:rsidRPr="00C811E8">
              <w:tab/>
              <w:t xml:space="preserve">Processing capability 2 is not supported in any CC if at least one CC is configured with two values of </w:t>
            </w:r>
            <w:proofErr w:type="spellStart"/>
            <w:r w:rsidRPr="00C811E8">
              <w:rPr>
                <w:rFonts w:cs="Arial"/>
                <w:i/>
                <w:iCs/>
                <w:szCs w:val="18"/>
              </w:rPr>
              <w:t>coreset</w:t>
            </w:r>
            <w:r w:rsidRPr="00C811E8">
              <w:rPr>
                <w:i/>
                <w:iCs/>
              </w:rPr>
              <w:t>PoolIndex</w:t>
            </w:r>
            <w:proofErr w:type="spellEnd"/>
            <w:r w:rsidRPr="00C811E8">
              <w:t>.</w:t>
            </w:r>
          </w:p>
          <w:p w14:paraId="2B7BAE08" w14:textId="77777777" w:rsidR="00220BB5" w:rsidRPr="00C811E8" w:rsidRDefault="00220BB5" w:rsidP="00EA77FF">
            <w:pPr>
              <w:pStyle w:val="TAN"/>
            </w:pPr>
            <w:r w:rsidRPr="00C811E8">
              <w:t>NOTE 3:</w:t>
            </w:r>
            <w:r w:rsidRPr="00C811E8">
              <w:tab/>
              <w:t xml:space="preserve">If UE reports value N1 for </w:t>
            </w:r>
            <w:r w:rsidRPr="00C811E8">
              <w:rPr>
                <w:rFonts w:cs="Arial"/>
                <w:i/>
                <w:iCs/>
                <w:szCs w:val="18"/>
              </w:rPr>
              <w:t>maxNumberCORESET-r16</w:t>
            </w:r>
            <w:r w:rsidRPr="00C811E8">
              <w:t>, that means UE supports up to min (N1+1, 5) CORESETs in total (including CORESET#0) if there is CORESET#</w:t>
            </w:r>
            <w:proofErr w:type="gramStart"/>
            <w:r w:rsidRPr="00C811E8">
              <w:t>0, and</w:t>
            </w:r>
            <w:proofErr w:type="gramEnd"/>
            <w:r w:rsidRPr="00C811E8">
              <w:t xml:space="preserve"> supports maximal N1 CORESETs if there is no CORESET#0.</w:t>
            </w:r>
          </w:p>
          <w:p w14:paraId="42D03A6E" w14:textId="77777777" w:rsidR="00220BB5" w:rsidRPr="00C811E8" w:rsidRDefault="00220BB5" w:rsidP="00EA77FF">
            <w:pPr>
              <w:pStyle w:val="TAN"/>
            </w:pPr>
            <w:r w:rsidRPr="00C811E8">
              <w:t>NOTE 4:</w:t>
            </w:r>
            <w:r w:rsidRPr="00C811E8">
              <w:tab/>
              <w:t xml:space="preserve">If UE reports value N2 for </w:t>
            </w:r>
            <w:r w:rsidRPr="00C811E8">
              <w:rPr>
                <w:rFonts w:cs="Arial"/>
                <w:i/>
                <w:iCs/>
                <w:szCs w:val="18"/>
              </w:rPr>
              <w:t>maxNumberCORESETPerPoolIndex-r16</w:t>
            </w:r>
            <w:r w:rsidRPr="00C811E8">
              <w:t>, that means UE supports up to min (N2+1, 3) CORESETs in total (including CORESET#0) for a TRP if there is CORESET#</w:t>
            </w:r>
            <w:proofErr w:type="gramStart"/>
            <w:r w:rsidRPr="00C811E8">
              <w:t>0, and</w:t>
            </w:r>
            <w:proofErr w:type="gramEnd"/>
            <w:r w:rsidRPr="00C811E8">
              <w:t xml:space="preserve"> supports maximal N2 CORESETs for another TRP if there is no CORESET#0.</w:t>
            </w:r>
          </w:p>
          <w:p w14:paraId="495E706B" w14:textId="77777777" w:rsidR="00220BB5" w:rsidRPr="00C811E8" w:rsidRDefault="00220BB5" w:rsidP="00EA77FF">
            <w:pPr>
              <w:pStyle w:val="TAN"/>
              <w:rPr>
                <w:b/>
                <w:bCs/>
                <w:i/>
                <w:iCs/>
              </w:rPr>
            </w:pPr>
          </w:p>
        </w:tc>
      </w:tr>
    </w:tbl>
    <w:p w14:paraId="53927CE8" w14:textId="77777777" w:rsidR="00220BB5" w:rsidRDefault="00220BB5" w:rsidP="00B26253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3FF93CE1" w14:textId="072D7FF8" w:rsidR="00B26253" w:rsidRDefault="00B26253" w:rsidP="00B26253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 </w:t>
      </w:r>
      <w:r w:rsidRPr="00830286">
        <w:rPr>
          <w:rFonts w:eastAsia="SimSun"/>
          <w:i/>
          <w:iCs/>
          <w:sz w:val="20"/>
          <w:szCs w:val="20"/>
          <w:lang w:eastAsia="en-GB"/>
        </w:rPr>
        <w:t>maxNumberActivatedTCI-States-r16</w:t>
      </w:r>
      <w:r w:rsidRPr="00B26253">
        <w:rPr>
          <w:rFonts w:eastAsia="SimSun"/>
          <w:sz w:val="20"/>
          <w:szCs w:val="20"/>
          <w:lang w:eastAsia="en-GB"/>
        </w:rPr>
        <w:t xml:space="preserve"> </w:t>
      </w:r>
      <w:r w:rsidR="00220BB5">
        <w:rPr>
          <w:rFonts w:eastAsia="SimSun"/>
          <w:sz w:val="20"/>
          <w:szCs w:val="20"/>
          <w:lang w:eastAsia="en-GB"/>
        </w:rPr>
        <w:t xml:space="preserve">includes </w:t>
      </w:r>
      <w:r w:rsidR="00220BB5" w:rsidRPr="00220BB5">
        <w:rPr>
          <w:rFonts w:eastAsia="SimSun"/>
          <w:i/>
          <w:iCs/>
          <w:sz w:val="20"/>
          <w:szCs w:val="20"/>
          <w:lang w:eastAsia="en-GB"/>
        </w:rPr>
        <w:t>maxNumberCORESETPerPoolIndex-r16</w:t>
      </w:r>
      <w:r w:rsidR="00220BB5" w:rsidRPr="00220BB5">
        <w:rPr>
          <w:rFonts w:eastAsia="SimSun"/>
          <w:sz w:val="20"/>
          <w:szCs w:val="20"/>
          <w:lang w:eastAsia="en-GB"/>
        </w:rPr>
        <w:t xml:space="preserve"> </w:t>
      </w:r>
      <w:r w:rsidR="003177F1">
        <w:rPr>
          <w:rFonts w:eastAsia="SimSun"/>
          <w:sz w:val="20"/>
          <w:szCs w:val="20"/>
          <w:lang w:eastAsia="en-GB"/>
        </w:rPr>
        <w:t>which</w:t>
      </w:r>
      <w:r w:rsidR="00220BB5">
        <w:rPr>
          <w:rFonts w:eastAsia="SimSun"/>
          <w:sz w:val="20"/>
          <w:szCs w:val="20"/>
          <w:lang w:eastAsia="en-GB"/>
        </w:rPr>
        <w:t xml:space="preserve"> would indicate if </w:t>
      </w:r>
      <w:r w:rsidR="00496421">
        <w:rPr>
          <w:rFonts w:eastAsia="SimSun"/>
          <w:sz w:val="20"/>
          <w:szCs w:val="20"/>
          <w:lang w:eastAsia="en-GB"/>
        </w:rPr>
        <w:t xml:space="preserve">the </w:t>
      </w:r>
      <w:r w:rsidR="00220BB5">
        <w:rPr>
          <w:rFonts w:eastAsia="SimSun"/>
          <w:sz w:val="20"/>
          <w:szCs w:val="20"/>
          <w:lang w:eastAsia="en-GB"/>
        </w:rPr>
        <w:t>UE supports more than 1 active TCI state. Since this needs to be indicated and RAN4 test case for multi-</w:t>
      </w:r>
      <w:r w:rsidR="00496421">
        <w:rPr>
          <w:rFonts w:eastAsia="SimSun"/>
          <w:sz w:val="20"/>
          <w:szCs w:val="20"/>
          <w:lang w:eastAsia="en-GB"/>
        </w:rPr>
        <w:t>DC</w:t>
      </w:r>
      <w:r w:rsidR="00220BB5">
        <w:rPr>
          <w:rFonts w:eastAsia="SimSun"/>
          <w:sz w:val="20"/>
          <w:szCs w:val="20"/>
          <w:lang w:eastAsia="en-GB"/>
        </w:rPr>
        <w:t xml:space="preserve">I need UE to support at least 1 TCI state per </w:t>
      </w:r>
      <w:proofErr w:type="spellStart"/>
      <w:r w:rsidR="00220BB5">
        <w:rPr>
          <w:rFonts w:eastAsia="SimSun"/>
          <w:sz w:val="20"/>
          <w:szCs w:val="20"/>
          <w:lang w:eastAsia="en-GB"/>
        </w:rPr>
        <w:t>CORESETPoolIndex</w:t>
      </w:r>
      <w:proofErr w:type="spellEnd"/>
      <w:r w:rsidR="00220BB5">
        <w:rPr>
          <w:rFonts w:eastAsia="SimSun"/>
          <w:sz w:val="20"/>
          <w:szCs w:val="20"/>
          <w:lang w:eastAsia="en-GB"/>
        </w:rPr>
        <w:t xml:space="preserve"> which is the minimum UE capability, it should be </w:t>
      </w:r>
      <w:r w:rsidR="00496421">
        <w:rPr>
          <w:rFonts w:eastAsia="SimSun"/>
          <w:sz w:val="20"/>
          <w:szCs w:val="20"/>
          <w:lang w:eastAsia="en-GB"/>
        </w:rPr>
        <w:t>sufficient,</w:t>
      </w:r>
      <w:r w:rsidR="00220BB5">
        <w:rPr>
          <w:rFonts w:eastAsia="SimSun"/>
          <w:sz w:val="20"/>
          <w:szCs w:val="20"/>
          <w:lang w:eastAsia="en-GB"/>
        </w:rPr>
        <w:t xml:space="preserve"> and the current applicability based on </w:t>
      </w:r>
      <w:r w:rsidR="00220BB5" w:rsidRPr="00220BB5">
        <w:rPr>
          <w:rFonts w:eastAsia="SimSun"/>
          <w:sz w:val="20"/>
          <w:szCs w:val="20"/>
          <w:lang w:eastAsia="en-GB"/>
        </w:rPr>
        <w:t>multiDCI-MultiTRP-r16</w:t>
      </w:r>
      <w:r w:rsidR="00220BB5">
        <w:rPr>
          <w:rFonts w:eastAsia="SimSun"/>
          <w:sz w:val="20"/>
          <w:szCs w:val="20"/>
          <w:lang w:eastAsia="en-GB"/>
        </w:rPr>
        <w:t xml:space="preserve"> is sufficient. </w:t>
      </w:r>
    </w:p>
    <w:p w14:paraId="6063A858" w14:textId="03A498A6" w:rsidR="00220BB5" w:rsidRPr="00220BB5" w:rsidRDefault="00220BB5" w:rsidP="00B26253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eastAsia="en-GB"/>
        </w:rPr>
        <w:t xml:space="preserve">For </w:t>
      </w:r>
      <w:r w:rsidR="00496421">
        <w:rPr>
          <w:rFonts w:eastAsia="SimSun"/>
          <w:i/>
          <w:iCs/>
          <w:sz w:val="20"/>
          <w:szCs w:val="20"/>
          <w:lang w:eastAsia="en-GB"/>
        </w:rPr>
        <w:t>m</w:t>
      </w:r>
      <w:r>
        <w:rPr>
          <w:rFonts w:eastAsia="SimSun"/>
          <w:i/>
          <w:iCs/>
          <w:sz w:val="20"/>
          <w:szCs w:val="20"/>
          <w:lang w:eastAsia="en-GB"/>
        </w:rPr>
        <w:t xml:space="preserve">ulti-DCI transmission scheme for </w:t>
      </w:r>
      <w:proofErr w:type="spellStart"/>
      <w:r w:rsidR="00496421">
        <w:rPr>
          <w:rFonts w:eastAsia="SimSun"/>
          <w:i/>
          <w:iCs/>
          <w:sz w:val="20"/>
          <w:szCs w:val="20"/>
          <w:lang w:eastAsia="en-GB"/>
        </w:rPr>
        <w:t>m</w:t>
      </w:r>
      <w:r>
        <w:rPr>
          <w:rFonts w:eastAsia="SimSun"/>
          <w:i/>
          <w:iCs/>
          <w:sz w:val="20"/>
          <w:szCs w:val="20"/>
          <w:lang w:eastAsia="en-GB"/>
        </w:rPr>
        <w:t>ultiTRxP</w:t>
      </w:r>
      <w:proofErr w:type="spellEnd"/>
      <w:r>
        <w:rPr>
          <w:rFonts w:eastAsia="SimSun"/>
          <w:i/>
          <w:iCs/>
          <w:sz w:val="20"/>
          <w:szCs w:val="20"/>
          <w:lang w:eastAsia="en-GB"/>
        </w:rPr>
        <w:t xml:space="preserve"> UE indicates </w:t>
      </w:r>
      <w:r w:rsidRPr="00220BB5">
        <w:rPr>
          <w:rFonts w:eastAsia="SimSun"/>
          <w:i/>
          <w:iCs/>
          <w:sz w:val="20"/>
          <w:szCs w:val="20"/>
          <w:lang w:eastAsia="en-GB"/>
        </w:rPr>
        <w:t>maxNumberCORESETPerPoolIndex-r16</w:t>
      </w:r>
      <w:r>
        <w:rPr>
          <w:rFonts w:eastAsia="SimSun"/>
          <w:i/>
          <w:iCs/>
          <w:sz w:val="20"/>
          <w:szCs w:val="20"/>
          <w:lang w:eastAsia="en-GB"/>
        </w:rPr>
        <w:t xml:space="preserve">, which is sufficient to meet the condition to receive DCI and PDSCH from 2 TCI states. </w:t>
      </w:r>
    </w:p>
    <w:p w14:paraId="688F2CC1" w14:textId="211B195A" w:rsidR="00B26253" w:rsidRDefault="00220BB5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Single DCI test cases, with SDM, FDM or TDM schemes, there is no UE capability that </w:t>
      </w:r>
      <w:r w:rsidR="00F33EFF">
        <w:rPr>
          <w:rFonts w:eastAsia="SimSun"/>
          <w:sz w:val="20"/>
          <w:szCs w:val="20"/>
          <w:lang w:val="en-GB" w:eastAsia="en-GB"/>
        </w:rPr>
        <w:t>indicates that UE supports receiving from 2 TCI states.</w:t>
      </w:r>
    </w:p>
    <w:p w14:paraId="288DD327" w14:textId="1A2E7D53" w:rsidR="00F33EFF" w:rsidRDefault="00F33EFF" w:rsidP="005B410D">
      <w:pPr>
        <w:spacing w:after="120"/>
        <w:rPr>
          <w:rFonts w:eastAsia="SimSun"/>
          <w:b/>
          <w:bCs/>
          <w:i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sz w:val="20"/>
          <w:szCs w:val="20"/>
          <w:lang w:val="en-GB" w:eastAsia="en-GB"/>
        </w:rPr>
        <w:t xml:space="preserve">Observation #2: </w:t>
      </w:r>
      <w:r w:rsidRPr="00496421">
        <w:rPr>
          <w:rFonts w:eastAsia="SimSun"/>
          <w:i/>
          <w:sz w:val="20"/>
          <w:szCs w:val="20"/>
          <w:lang w:val="en-GB" w:eastAsia="en-GB"/>
        </w:rPr>
        <w:t xml:space="preserve">For </w:t>
      </w:r>
      <w:r w:rsidR="00496421" w:rsidRPr="00496421">
        <w:rPr>
          <w:rFonts w:eastAsia="SimSun"/>
          <w:i/>
          <w:sz w:val="20"/>
          <w:szCs w:val="20"/>
          <w:lang w:val="en-GB" w:eastAsia="en-GB"/>
        </w:rPr>
        <w:t>m</w:t>
      </w:r>
      <w:r w:rsidRPr="00496421">
        <w:rPr>
          <w:rFonts w:eastAsia="SimSun"/>
          <w:i/>
          <w:sz w:val="20"/>
          <w:szCs w:val="20"/>
          <w:lang w:val="en-GB" w:eastAsia="en-GB"/>
        </w:rPr>
        <w:t>ulti-</w:t>
      </w:r>
      <w:proofErr w:type="spellStart"/>
      <w:r w:rsidRPr="00496421">
        <w:rPr>
          <w:rFonts w:eastAsia="SimSun"/>
          <w:i/>
          <w:sz w:val="20"/>
          <w:szCs w:val="20"/>
          <w:lang w:val="en-GB" w:eastAsia="en-GB"/>
        </w:rPr>
        <w:t>TRxP</w:t>
      </w:r>
      <w:proofErr w:type="spellEnd"/>
      <w:r w:rsidRPr="00496421">
        <w:rPr>
          <w:rFonts w:eastAsia="SimSun"/>
          <w:i/>
          <w:sz w:val="20"/>
          <w:szCs w:val="20"/>
          <w:lang w:val="en-GB" w:eastAsia="en-GB"/>
        </w:rPr>
        <w:t xml:space="preserve"> Single DCI transmission schemes there is no UE capability indication that indicates support of receiving with 2 active TCI states.</w:t>
      </w:r>
      <w:r>
        <w:rPr>
          <w:rFonts w:eastAsia="SimSun"/>
          <w:b/>
          <w:bCs/>
          <w:i/>
          <w:sz w:val="20"/>
          <w:szCs w:val="20"/>
          <w:lang w:val="en-GB" w:eastAsia="en-GB"/>
        </w:rPr>
        <w:t xml:space="preserve"> </w:t>
      </w:r>
    </w:p>
    <w:p w14:paraId="31FF8D0A" w14:textId="7FDEA0C6" w:rsidR="00F33EFF" w:rsidRDefault="00F33EFF" w:rsidP="005B410D">
      <w:pPr>
        <w:spacing w:after="120"/>
        <w:rPr>
          <w:rFonts w:eastAsia="SimSun"/>
          <w:iCs/>
          <w:sz w:val="20"/>
          <w:szCs w:val="20"/>
          <w:lang w:val="en-GB" w:eastAsia="en-GB"/>
        </w:rPr>
      </w:pPr>
      <w:r>
        <w:rPr>
          <w:rFonts w:eastAsia="SimSun"/>
          <w:iCs/>
          <w:sz w:val="20"/>
          <w:szCs w:val="20"/>
          <w:lang w:val="en-GB" w:eastAsia="en-GB"/>
        </w:rPr>
        <w:t xml:space="preserve">Hence, for single-DCI test cases we need to add additional applicability based on UE capability for supporting more than 1 active TCI state. </w:t>
      </w:r>
    </w:p>
    <w:p w14:paraId="1ACAD952" w14:textId="00FC6253" w:rsidR="00496421" w:rsidRDefault="00496421" w:rsidP="005B410D">
      <w:pPr>
        <w:spacing w:after="120"/>
        <w:rPr>
          <w:rFonts w:eastAsia="SimSun"/>
          <w:b/>
          <w:bCs/>
          <w:iCs/>
          <w:sz w:val="20"/>
          <w:szCs w:val="20"/>
          <w:lang w:eastAsia="en-GB"/>
        </w:rPr>
      </w:pPr>
      <w:r>
        <w:rPr>
          <w:rFonts w:eastAsia="SimSun"/>
          <w:b/>
          <w:bCs/>
          <w:iCs/>
          <w:sz w:val="20"/>
          <w:szCs w:val="20"/>
          <w:lang w:val="en-GB" w:eastAsia="en-GB"/>
        </w:rPr>
        <w:t>Proposal #1: Add applicability for single DCI multi-</w:t>
      </w:r>
      <w:proofErr w:type="spellStart"/>
      <w:r>
        <w:rPr>
          <w:rFonts w:eastAsia="SimSun"/>
          <w:b/>
          <w:bCs/>
          <w:iCs/>
          <w:sz w:val="20"/>
          <w:szCs w:val="20"/>
          <w:lang w:val="en-GB" w:eastAsia="en-GB"/>
        </w:rPr>
        <w:t>TRxP</w:t>
      </w:r>
      <w:proofErr w:type="spellEnd"/>
      <w:r>
        <w:rPr>
          <w:rFonts w:eastAsia="SimSun"/>
          <w:b/>
          <w:bCs/>
          <w:iCs/>
          <w:sz w:val="20"/>
          <w:szCs w:val="20"/>
          <w:lang w:val="en-GB" w:eastAsia="en-GB"/>
        </w:rPr>
        <w:t xml:space="preserve"> based on UE capability of </w:t>
      </w:r>
      <w:r w:rsidRPr="00496421">
        <w:rPr>
          <w:rFonts w:eastAsia="SimSun"/>
          <w:b/>
          <w:bCs/>
          <w:i/>
          <w:iCs/>
          <w:sz w:val="20"/>
          <w:szCs w:val="20"/>
          <w:lang w:val="en-GB" w:eastAsia="en-GB"/>
        </w:rPr>
        <w:t>maxNumberActiveTCI-</w:t>
      </w:r>
      <w:proofErr w:type="gramStart"/>
      <w:r w:rsidRPr="00496421">
        <w:rPr>
          <w:rFonts w:eastAsia="SimSun"/>
          <w:b/>
          <w:bCs/>
          <w:i/>
          <w:iCs/>
          <w:sz w:val="20"/>
          <w:szCs w:val="20"/>
          <w:lang w:val="en-GB" w:eastAsia="en-GB"/>
        </w:rPr>
        <w:t>PerBWP</w:t>
      </w:r>
      <w:r w:rsidRPr="00496421">
        <w:rPr>
          <w:rFonts w:eastAsia="SimSun"/>
          <w:b/>
          <w:bCs/>
          <w:iCs/>
          <w:sz w:val="20"/>
          <w:szCs w:val="20"/>
          <w:lang w:eastAsia="en-GB"/>
        </w:rPr>
        <w:t xml:space="preserve">  </w:t>
      </w:r>
      <w:r>
        <w:rPr>
          <w:rFonts w:eastAsia="SimSun"/>
          <w:b/>
          <w:bCs/>
          <w:iCs/>
          <w:sz w:val="20"/>
          <w:szCs w:val="20"/>
          <w:lang w:eastAsia="en-GB"/>
        </w:rPr>
        <w:t>&gt;</w:t>
      </w:r>
      <w:proofErr w:type="gramEnd"/>
      <w:r w:rsidRPr="00496421">
        <w:rPr>
          <w:rFonts w:eastAsia="SimSun"/>
          <w:b/>
          <w:bCs/>
          <w:iCs/>
          <w:sz w:val="20"/>
          <w:szCs w:val="20"/>
          <w:lang w:eastAsia="en-GB"/>
        </w:rPr>
        <w:t xml:space="preserve"> n1</w:t>
      </w:r>
      <w:r>
        <w:rPr>
          <w:rFonts w:eastAsia="SimSun"/>
          <w:b/>
          <w:bCs/>
          <w:iCs/>
          <w:sz w:val="20"/>
          <w:szCs w:val="20"/>
          <w:lang w:eastAsia="en-GB"/>
        </w:rPr>
        <w:t>.</w:t>
      </w:r>
    </w:p>
    <w:p w14:paraId="6D54C365" w14:textId="717A4B74" w:rsidR="00496421" w:rsidRPr="00496421" w:rsidRDefault="00496421" w:rsidP="005B410D">
      <w:pPr>
        <w:spacing w:after="120"/>
        <w:rPr>
          <w:rFonts w:eastAsia="SimSun"/>
          <w:iCs/>
          <w:sz w:val="20"/>
          <w:szCs w:val="20"/>
          <w:lang w:val="en-GB" w:eastAsia="en-GB"/>
        </w:rPr>
      </w:pPr>
      <w:r>
        <w:rPr>
          <w:rFonts w:eastAsia="SimSun"/>
          <w:iCs/>
          <w:sz w:val="20"/>
          <w:szCs w:val="20"/>
          <w:lang w:eastAsia="en-GB"/>
        </w:rPr>
        <w:t xml:space="preserve">Our proposals are captured in our companion CR [3]. </w:t>
      </w: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43EEA9A6" w:rsidR="009F52D7" w:rsidRPr="005B410D" w:rsidRDefault="009F52D7" w:rsidP="005B410D">
      <w:pPr>
        <w:spacing w:after="120"/>
        <w:rPr>
          <w:sz w:val="20"/>
          <w:szCs w:val="20"/>
        </w:rPr>
      </w:pPr>
      <w:r w:rsidRPr="00496421">
        <w:rPr>
          <w:sz w:val="20"/>
          <w:szCs w:val="20"/>
        </w:rPr>
        <w:t xml:space="preserve">In this paper, we </w:t>
      </w:r>
      <w:r w:rsidR="00496421" w:rsidRPr="00496421">
        <w:rPr>
          <w:sz w:val="20"/>
          <w:szCs w:val="20"/>
        </w:rPr>
        <w:t>discuss additional applicability based on UE capability for multi-</w:t>
      </w:r>
      <w:proofErr w:type="spellStart"/>
      <w:r w:rsidR="00496421" w:rsidRPr="00496421">
        <w:rPr>
          <w:sz w:val="20"/>
          <w:szCs w:val="20"/>
        </w:rPr>
        <w:t>TRxP</w:t>
      </w:r>
      <w:proofErr w:type="spellEnd"/>
      <w:r w:rsidR="00496421" w:rsidRPr="00496421">
        <w:rPr>
          <w:sz w:val="20"/>
          <w:szCs w:val="20"/>
        </w:rPr>
        <w:t xml:space="preserve"> test cases</w:t>
      </w:r>
      <w:r w:rsidRPr="00496421">
        <w:rPr>
          <w:sz w:val="20"/>
          <w:szCs w:val="20"/>
        </w:rPr>
        <w:t>. Our observations and proposals are captured below:</w:t>
      </w:r>
    </w:p>
    <w:p w14:paraId="73367E94" w14:textId="52789BF3" w:rsidR="00496421" w:rsidRPr="00220BB5" w:rsidRDefault="00496421" w:rsidP="00496421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eastAsia="en-GB"/>
        </w:rPr>
        <w:t xml:space="preserve">For multi-DCI transmission scheme for </w:t>
      </w:r>
      <w:proofErr w:type="spellStart"/>
      <w:r>
        <w:rPr>
          <w:rFonts w:eastAsia="SimSun"/>
          <w:i/>
          <w:iCs/>
          <w:sz w:val="20"/>
          <w:szCs w:val="20"/>
          <w:lang w:eastAsia="en-GB"/>
        </w:rPr>
        <w:t>multiTRxP</w:t>
      </w:r>
      <w:proofErr w:type="spellEnd"/>
      <w:r>
        <w:rPr>
          <w:rFonts w:eastAsia="SimSun"/>
          <w:i/>
          <w:iCs/>
          <w:sz w:val="20"/>
          <w:szCs w:val="20"/>
          <w:lang w:eastAsia="en-GB"/>
        </w:rPr>
        <w:t xml:space="preserve"> UE indicates </w:t>
      </w:r>
      <w:r w:rsidRPr="00220BB5">
        <w:rPr>
          <w:rFonts w:eastAsia="SimSun"/>
          <w:i/>
          <w:iCs/>
          <w:sz w:val="20"/>
          <w:szCs w:val="20"/>
          <w:lang w:eastAsia="en-GB"/>
        </w:rPr>
        <w:t>maxNumberCORESETPerPoolIndex-r16</w:t>
      </w:r>
      <w:r>
        <w:rPr>
          <w:rFonts w:eastAsia="SimSun"/>
          <w:i/>
          <w:iCs/>
          <w:sz w:val="20"/>
          <w:szCs w:val="20"/>
          <w:lang w:eastAsia="en-GB"/>
        </w:rPr>
        <w:t xml:space="preserve">, which is sufficient to meet the condition to receive DCI and PDSCH from 2 TCI states. </w:t>
      </w:r>
    </w:p>
    <w:p w14:paraId="0CA2EF8D" w14:textId="5006125A" w:rsidR="00496421" w:rsidRDefault="00496421" w:rsidP="00496421">
      <w:pPr>
        <w:spacing w:after="120"/>
        <w:rPr>
          <w:rFonts w:eastAsia="SimSun"/>
          <w:b/>
          <w:bCs/>
          <w:i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sz w:val="20"/>
          <w:szCs w:val="20"/>
          <w:lang w:val="en-GB" w:eastAsia="en-GB"/>
        </w:rPr>
        <w:t xml:space="preserve">Observation #2: </w:t>
      </w:r>
      <w:r w:rsidRPr="00496421">
        <w:rPr>
          <w:rFonts w:eastAsia="SimSun"/>
          <w:i/>
          <w:sz w:val="20"/>
          <w:szCs w:val="20"/>
          <w:lang w:val="en-GB" w:eastAsia="en-GB"/>
        </w:rPr>
        <w:t>For multi-</w:t>
      </w:r>
      <w:proofErr w:type="spellStart"/>
      <w:r w:rsidRPr="00496421">
        <w:rPr>
          <w:rFonts w:eastAsia="SimSun"/>
          <w:i/>
          <w:sz w:val="20"/>
          <w:szCs w:val="20"/>
          <w:lang w:val="en-GB" w:eastAsia="en-GB"/>
        </w:rPr>
        <w:t>TRxP</w:t>
      </w:r>
      <w:proofErr w:type="spellEnd"/>
      <w:r w:rsidRPr="00496421">
        <w:rPr>
          <w:rFonts w:eastAsia="SimSun"/>
          <w:i/>
          <w:sz w:val="20"/>
          <w:szCs w:val="20"/>
          <w:lang w:val="en-GB" w:eastAsia="en-GB"/>
        </w:rPr>
        <w:t xml:space="preserve"> Single DCI transmission schemes there is no UE capability indication that indicates support of receiving with 2 active TCI states.</w:t>
      </w:r>
      <w:r>
        <w:rPr>
          <w:rFonts w:eastAsia="SimSun"/>
          <w:b/>
          <w:bCs/>
          <w:i/>
          <w:sz w:val="20"/>
          <w:szCs w:val="20"/>
          <w:lang w:val="en-GB" w:eastAsia="en-GB"/>
        </w:rPr>
        <w:t xml:space="preserve"> </w:t>
      </w:r>
    </w:p>
    <w:p w14:paraId="5FFD0A37" w14:textId="4B79D654" w:rsidR="00DF1ED2" w:rsidRPr="00496421" w:rsidRDefault="00496421" w:rsidP="005B410D">
      <w:pPr>
        <w:spacing w:after="120"/>
        <w:rPr>
          <w:rFonts w:eastAsia="SimSun"/>
          <w:b/>
          <w:bCs/>
          <w:iCs/>
          <w:sz w:val="20"/>
          <w:szCs w:val="20"/>
          <w:lang w:eastAsia="en-GB"/>
        </w:rPr>
      </w:pPr>
      <w:r>
        <w:rPr>
          <w:rFonts w:eastAsia="SimSun"/>
          <w:b/>
          <w:bCs/>
          <w:iCs/>
          <w:sz w:val="20"/>
          <w:szCs w:val="20"/>
          <w:lang w:val="en-GB" w:eastAsia="en-GB"/>
        </w:rPr>
        <w:t>Proposal #1: Add applicability for single DCI multi-</w:t>
      </w:r>
      <w:proofErr w:type="spellStart"/>
      <w:r>
        <w:rPr>
          <w:rFonts w:eastAsia="SimSun"/>
          <w:b/>
          <w:bCs/>
          <w:iCs/>
          <w:sz w:val="20"/>
          <w:szCs w:val="20"/>
          <w:lang w:val="en-GB" w:eastAsia="en-GB"/>
        </w:rPr>
        <w:t>TRxP</w:t>
      </w:r>
      <w:proofErr w:type="spellEnd"/>
      <w:r>
        <w:rPr>
          <w:rFonts w:eastAsia="SimSun"/>
          <w:b/>
          <w:bCs/>
          <w:iCs/>
          <w:sz w:val="20"/>
          <w:szCs w:val="20"/>
          <w:lang w:val="en-GB" w:eastAsia="en-GB"/>
        </w:rPr>
        <w:t xml:space="preserve"> based on UE capability of </w:t>
      </w:r>
      <w:r w:rsidRPr="00496421">
        <w:rPr>
          <w:rFonts w:eastAsia="SimSun"/>
          <w:b/>
          <w:bCs/>
          <w:i/>
          <w:iCs/>
          <w:sz w:val="20"/>
          <w:szCs w:val="20"/>
          <w:lang w:val="en-GB" w:eastAsia="en-GB"/>
        </w:rPr>
        <w:t>maxNumberActiveTCI-</w:t>
      </w:r>
      <w:proofErr w:type="gramStart"/>
      <w:r w:rsidRPr="00496421">
        <w:rPr>
          <w:rFonts w:eastAsia="SimSun"/>
          <w:b/>
          <w:bCs/>
          <w:i/>
          <w:iCs/>
          <w:sz w:val="20"/>
          <w:szCs w:val="20"/>
          <w:lang w:val="en-GB" w:eastAsia="en-GB"/>
        </w:rPr>
        <w:t>PerBWP</w:t>
      </w:r>
      <w:r w:rsidRPr="00496421">
        <w:rPr>
          <w:rFonts w:eastAsia="SimSun"/>
          <w:b/>
          <w:bCs/>
          <w:iCs/>
          <w:sz w:val="20"/>
          <w:szCs w:val="20"/>
          <w:lang w:eastAsia="en-GB"/>
        </w:rPr>
        <w:t xml:space="preserve">  </w:t>
      </w:r>
      <w:r>
        <w:rPr>
          <w:rFonts w:eastAsia="SimSun"/>
          <w:b/>
          <w:bCs/>
          <w:iCs/>
          <w:sz w:val="20"/>
          <w:szCs w:val="20"/>
          <w:lang w:eastAsia="en-GB"/>
        </w:rPr>
        <w:t>&gt;</w:t>
      </w:r>
      <w:proofErr w:type="gramEnd"/>
      <w:r w:rsidRPr="00496421">
        <w:rPr>
          <w:rFonts w:eastAsia="SimSun"/>
          <w:b/>
          <w:bCs/>
          <w:iCs/>
          <w:sz w:val="20"/>
          <w:szCs w:val="20"/>
          <w:lang w:eastAsia="en-GB"/>
        </w:rPr>
        <w:t xml:space="preserve"> n1</w:t>
      </w:r>
      <w:r>
        <w:rPr>
          <w:rFonts w:eastAsia="SimSun"/>
          <w:b/>
          <w:bCs/>
          <w:iCs/>
          <w:sz w:val="20"/>
          <w:szCs w:val="20"/>
          <w:lang w:eastAsia="en-GB"/>
        </w:rPr>
        <w:t>.</w:t>
      </w: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lastRenderedPageBreak/>
        <w:t>Reference</w:t>
      </w:r>
    </w:p>
    <w:p w14:paraId="7742C0B3" w14:textId="02352284" w:rsidR="009F52D7" w:rsidRPr="004E6649" w:rsidRDefault="004E6649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4E6649">
        <w:rPr>
          <w:rFonts w:ascii="Times New Roman" w:hAnsi="Times New Roman" w:cs="Times New Roman"/>
          <w:sz w:val="20"/>
          <w:szCs w:val="20"/>
        </w:rPr>
        <w:t>R4-2108558</w:t>
      </w:r>
      <w:r w:rsidR="009F52D7" w:rsidRPr="004E6649">
        <w:rPr>
          <w:rFonts w:ascii="Times New Roman" w:hAnsi="Times New Roman" w:cs="Times New Roman"/>
          <w:sz w:val="20"/>
          <w:szCs w:val="20"/>
        </w:rPr>
        <w:t>, “</w:t>
      </w:r>
      <w:r w:rsidRPr="004E6649">
        <w:rPr>
          <w:rFonts w:ascii="Times New Roman" w:hAnsi="Times New Roman" w:cs="Times New Roman"/>
          <w:sz w:val="20"/>
          <w:szCs w:val="20"/>
        </w:rPr>
        <w:t>CR to 38.101-4 on TRS config update for HST-DPS test cases- R16</w:t>
      </w:r>
      <w:r w:rsidR="009F52D7" w:rsidRPr="004E6649">
        <w:rPr>
          <w:rFonts w:ascii="Times New Roman" w:hAnsi="Times New Roman" w:cs="Times New Roman"/>
          <w:sz w:val="20"/>
          <w:szCs w:val="20"/>
        </w:rPr>
        <w:t xml:space="preserve">”, </w:t>
      </w:r>
      <w:r w:rsidRPr="004E6649">
        <w:rPr>
          <w:rFonts w:ascii="Times New Roman" w:hAnsi="Times New Roman" w:cs="Times New Roman"/>
          <w:sz w:val="20"/>
          <w:szCs w:val="20"/>
        </w:rPr>
        <w:t>Apple</w:t>
      </w:r>
      <w:r w:rsidR="009F52D7" w:rsidRPr="004E6649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2AA9FD37" w14:textId="7BF507B2" w:rsidR="004E6649" w:rsidRDefault="004E6649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4E6649">
        <w:rPr>
          <w:rFonts w:ascii="Times New Roman" w:hAnsi="Times New Roman" w:cs="Times New Roman"/>
          <w:sz w:val="20"/>
          <w:szCs w:val="20"/>
        </w:rPr>
        <w:t>R4-2108673, “Email discussion summary for [99-e][319] Demod_R16_Maintenance_Part1”, Apple</w:t>
      </w:r>
      <w:r w:rsidR="00496421">
        <w:rPr>
          <w:rFonts w:ascii="Times New Roman" w:hAnsi="Times New Roman" w:cs="Times New Roman"/>
          <w:sz w:val="20"/>
          <w:szCs w:val="20"/>
        </w:rPr>
        <w:t>.</w:t>
      </w:r>
    </w:p>
    <w:p w14:paraId="42941A2F" w14:textId="23512B40" w:rsidR="00496421" w:rsidRPr="004E6649" w:rsidRDefault="00496421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496421">
        <w:rPr>
          <w:rFonts w:ascii="Times New Roman" w:hAnsi="Times New Roman" w:cs="Times New Roman"/>
          <w:sz w:val="20"/>
          <w:szCs w:val="20"/>
        </w:rPr>
        <w:t>R4-2112101</w:t>
      </w:r>
      <w:r>
        <w:rPr>
          <w:rFonts w:ascii="Times New Roman" w:hAnsi="Times New Roman" w:cs="Times New Roman"/>
          <w:sz w:val="20"/>
          <w:szCs w:val="20"/>
        </w:rPr>
        <w:t>, “</w:t>
      </w:r>
      <w:r w:rsidRPr="00496421">
        <w:rPr>
          <w:rFonts w:ascii="Times New Roman" w:hAnsi="Times New Roman" w:cs="Times New Roman"/>
          <w:sz w:val="20"/>
          <w:szCs w:val="20"/>
        </w:rPr>
        <w:t>Draft CR to 38.101-4 on Applicability for multi-</w:t>
      </w:r>
      <w:proofErr w:type="spellStart"/>
      <w:r w:rsidRPr="00496421">
        <w:rPr>
          <w:rFonts w:ascii="Times New Roman" w:hAnsi="Times New Roman" w:cs="Times New Roman"/>
          <w:sz w:val="20"/>
          <w:szCs w:val="20"/>
        </w:rPr>
        <w:t>TRxP</w:t>
      </w:r>
      <w:proofErr w:type="spellEnd"/>
      <w:r w:rsidRPr="00496421">
        <w:rPr>
          <w:rFonts w:ascii="Times New Roman" w:hAnsi="Times New Roman" w:cs="Times New Roman"/>
          <w:sz w:val="20"/>
          <w:szCs w:val="20"/>
        </w:rPr>
        <w:t xml:space="preserve"> test cases-R16</w:t>
      </w:r>
      <w:r>
        <w:rPr>
          <w:rFonts w:ascii="Times New Roman" w:hAnsi="Times New Roman" w:cs="Times New Roman"/>
          <w:sz w:val="20"/>
          <w:szCs w:val="20"/>
        </w:rPr>
        <w:t>”, Apple.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121828"/>
    <w:rsid w:val="00177147"/>
    <w:rsid w:val="001B5D0A"/>
    <w:rsid w:val="001C663E"/>
    <w:rsid w:val="00220BB5"/>
    <w:rsid w:val="002870EA"/>
    <w:rsid w:val="002F4FA3"/>
    <w:rsid w:val="003177F1"/>
    <w:rsid w:val="00496421"/>
    <w:rsid w:val="004D1584"/>
    <w:rsid w:val="004E6649"/>
    <w:rsid w:val="0057184D"/>
    <w:rsid w:val="005B410D"/>
    <w:rsid w:val="005D1B1F"/>
    <w:rsid w:val="00761BDA"/>
    <w:rsid w:val="007A3BE1"/>
    <w:rsid w:val="007C626C"/>
    <w:rsid w:val="00830286"/>
    <w:rsid w:val="00924CB2"/>
    <w:rsid w:val="00951300"/>
    <w:rsid w:val="009D596C"/>
    <w:rsid w:val="009F52D7"/>
    <w:rsid w:val="00A211CC"/>
    <w:rsid w:val="00B26253"/>
    <w:rsid w:val="00B8567C"/>
    <w:rsid w:val="00CD0F63"/>
    <w:rsid w:val="00D6203E"/>
    <w:rsid w:val="00DB6943"/>
    <w:rsid w:val="00DF1ED2"/>
    <w:rsid w:val="00E5586A"/>
    <w:rsid w:val="00E83933"/>
    <w:rsid w:val="00E9138B"/>
    <w:rsid w:val="00F33EFF"/>
    <w:rsid w:val="00F441E8"/>
    <w:rsid w:val="00F64A22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4E6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26253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262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26253"/>
    <w:rPr>
      <w:rFonts w:ascii="Courier New" w:eastAsia="Times New Roman" w:hAnsi="Courier New" w:cs="Courier New"/>
      <w:sz w:val="20"/>
      <w:szCs w:val="20"/>
    </w:rPr>
  </w:style>
  <w:style w:type="paragraph" w:customStyle="1" w:styleId="TAL">
    <w:name w:val="TAL"/>
    <w:basedOn w:val="Normal"/>
    <w:link w:val="TALCar"/>
    <w:qFormat/>
    <w:rsid w:val="00B26253"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B26253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B26253"/>
    <w:pPr>
      <w:ind w:left="851" w:hanging="851"/>
    </w:pPr>
  </w:style>
  <w:style w:type="character" w:customStyle="1" w:styleId="TALCar">
    <w:name w:val="TAL Car"/>
    <w:link w:val="TAL"/>
    <w:qFormat/>
    <w:rsid w:val="00B26253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B1Char1">
    <w:name w:val="B1 Char1"/>
    <w:link w:val="B1"/>
    <w:qFormat/>
    <w:rsid w:val="00B2625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26253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66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0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39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77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76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7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26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56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35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2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5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781</Words>
  <Characters>4226</Characters>
  <Application>Microsoft Office Word</Application>
  <DocSecurity>0</DocSecurity>
  <Lines>528</Lines>
  <Paragraphs>263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3</cp:revision>
  <dcterms:created xsi:type="dcterms:W3CDTF">2021-08-06T05:56:00Z</dcterms:created>
  <dcterms:modified xsi:type="dcterms:W3CDTF">2021-08-06T17:39:00Z</dcterms:modified>
</cp:coreProperties>
</file>